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BB77" w14:textId="77777777" w:rsidR="00CC692D" w:rsidRPr="00F94C73" w:rsidRDefault="00CC692D" w:rsidP="00CC692D">
      <w:pPr>
        <w:rPr>
          <w:rFonts w:ascii="Calibri" w:hAnsi="Calibri"/>
          <w:color w:val="auto"/>
          <w:sz w:val="22"/>
          <w:szCs w:val="22"/>
          <w:highlight w:val="blue"/>
        </w:rPr>
      </w:pPr>
    </w:p>
    <w:p w14:paraId="4123BC63" w14:textId="77777777" w:rsidR="00CC692D" w:rsidRPr="00F94C73" w:rsidRDefault="00CC692D" w:rsidP="00CC692D">
      <w:pPr>
        <w:rPr>
          <w:rFonts w:ascii="Calibri" w:hAnsi="Calibri"/>
          <w:color w:val="auto"/>
          <w:sz w:val="22"/>
          <w:szCs w:val="22"/>
          <w:highlight w:val="blue"/>
        </w:rPr>
      </w:pPr>
      <w:r>
        <w:rPr>
          <w:rFonts w:ascii="Calibri" w:hAnsi="Calibri"/>
          <w:noProof/>
          <w:color w:val="auto"/>
          <w:sz w:val="22"/>
          <w:szCs w:val="22"/>
          <w:lang w:eastAsia="en-GB"/>
        </w:rPr>
        <mc:AlternateContent>
          <mc:Choice Requires="wps">
            <w:drawing>
              <wp:anchor distT="0" distB="0" distL="114300" distR="114300" simplePos="0" relativeHeight="251659264" behindDoc="0" locked="0" layoutInCell="1" allowOverlap="1" wp14:anchorId="36B66664" wp14:editId="0E82E61E">
                <wp:simplePos x="0" y="0"/>
                <wp:positionH relativeFrom="margin">
                  <wp:align>left</wp:align>
                </wp:positionH>
                <wp:positionV relativeFrom="paragraph">
                  <wp:posOffset>9525</wp:posOffset>
                </wp:positionV>
                <wp:extent cx="6146800" cy="342900"/>
                <wp:effectExtent l="0" t="0" r="635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42900"/>
                        </a:xfrm>
                        <a:prstGeom prst="rect">
                          <a:avLst/>
                        </a:prstGeom>
                        <a:solidFill>
                          <a:srgbClr val="1D32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E0060" w14:textId="77777777" w:rsidR="00CC692D" w:rsidRPr="005169FB" w:rsidRDefault="00CC692D" w:rsidP="00CC692D">
                            <w:pPr>
                              <w:rPr>
                                <w:rFonts w:ascii="Calibri" w:hAnsi="Calibri"/>
                                <w:color w:val="FFFFFF"/>
                                <w:sz w:val="28"/>
                                <w:szCs w:val="28"/>
                              </w:rPr>
                            </w:pPr>
                            <w:r>
                              <w:rPr>
                                <w:rFonts w:ascii="Calibri" w:hAnsi="Calibri"/>
                                <w:color w:val="FFFFFF"/>
                                <w:sz w:val="28"/>
                                <w:szCs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66664" id="_x0000_t202" coordsize="21600,21600" o:spt="202" path="m,l,21600r21600,l21600,xe">
                <v:stroke joinstyle="miter"/>
                <v:path gradientshapeok="t" o:connecttype="rect"/>
              </v:shapetype>
              <v:shape id="Text Box 64" o:spid="_x0000_s1026" type="#_x0000_t202" style="position:absolute;margin-left:0;margin-top:.75pt;width:484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" fillcolor="#1d3273" stroked="f">
                <v:textbox>
                  <w:txbxContent>
                    <w:p w14:paraId="10DE0060" w14:textId="77777777" w:rsidR="00CC692D" w:rsidRPr="005169FB" w:rsidRDefault="00CC692D" w:rsidP="00CC692D">
                      <w:pPr>
                        <w:rPr>
                          <w:rFonts w:ascii="Calibri" w:hAnsi="Calibri"/>
                          <w:color w:val="FFFFFF"/>
                          <w:sz w:val="28"/>
                          <w:szCs w:val="28"/>
                        </w:rPr>
                      </w:pPr>
                      <w:r>
                        <w:rPr>
                          <w:rFonts w:ascii="Calibri" w:hAnsi="Calibri"/>
                          <w:color w:val="FFFFFF"/>
                          <w:sz w:val="28"/>
                          <w:szCs w:val="28"/>
                        </w:rPr>
                        <w:t>INTRODUCTION</w:t>
                      </w:r>
                    </w:p>
                  </w:txbxContent>
                </v:textbox>
                <w10:wrap anchorx="margin"/>
              </v:shape>
            </w:pict>
          </mc:Fallback>
        </mc:AlternateContent>
      </w:r>
    </w:p>
    <w:p w14:paraId="12FEF00B" w14:textId="77777777" w:rsidR="00CC692D" w:rsidRPr="00F94C73" w:rsidRDefault="00CC692D" w:rsidP="00CC692D">
      <w:pPr>
        <w:rPr>
          <w:rFonts w:ascii="Calibri" w:hAnsi="Calibri"/>
          <w:color w:val="auto"/>
          <w:sz w:val="22"/>
          <w:szCs w:val="22"/>
        </w:rPr>
      </w:pPr>
    </w:p>
    <w:p w14:paraId="594B93D0" w14:textId="77777777" w:rsidR="00CC692D" w:rsidRDefault="00CC692D" w:rsidP="00CC692D">
      <w:pPr>
        <w:rPr>
          <w:rFonts w:ascii="Calibri" w:hAnsi="Calibri" w:cs="Arial"/>
          <w:sz w:val="22"/>
          <w:szCs w:val="22"/>
        </w:rPr>
      </w:pPr>
    </w:p>
    <w:p w14:paraId="437266C8" w14:textId="77777777" w:rsidR="00CC692D" w:rsidRDefault="00CC692D" w:rsidP="00CC692D">
      <w:pPr>
        <w:rPr>
          <w:rFonts w:ascii="Calibri" w:hAnsi="Calibri"/>
          <w:sz w:val="22"/>
          <w:szCs w:val="22"/>
        </w:rPr>
      </w:pPr>
      <w:r>
        <w:rPr>
          <w:rFonts w:ascii="Calibri" w:hAnsi="Calibri"/>
          <w:sz w:val="22"/>
          <w:szCs w:val="22"/>
        </w:rPr>
        <w:t>Further to the ongoing Covid-19 Pandemic, IRS have produced this formal report providing our Advice and Guidance in line with the most recent update of the REHVA Covid-19 Guidance (Version 4.0, released 17</w:t>
      </w:r>
      <w:r w:rsidRPr="00DC06AF">
        <w:rPr>
          <w:rFonts w:ascii="Calibri" w:hAnsi="Calibri"/>
          <w:sz w:val="22"/>
          <w:szCs w:val="22"/>
          <w:vertAlign w:val="superscript"/>
        </w:rPr>
        <w:t>th</w:t>
      </w:r>
      <w:r>
        <w:rPr>
          <w:rFonts w:ascii="Calibri" w:hAnsi="Calibri"/>
          <w:sz w:val="22"/>
          <w:szCs w:val="22"/>
        </w:rPr>
        <w:t xml:space="preserve"> November 2020).</w:t>
      </w:r>
    </w:p>
    <w:p w14:paraId="16DDE6CB" w14:textId="77777777" w:rsidR="00CC692D" w:rsidRDefault="00CC692D" w:rsidP="00CC692D">
      <w:pPr>
        <w:rPr>
          <w:rFonts w:ascii="Calibri" w:hAnsi="Calibri"/>
          <w:sz w:val="22"/>
          <w:szCs w:val="22"/>
        </w:rPr>
      </w:pPr>
    </w:p>
    <w:p w14:paraId="59EBAEF2" w14:textId="77777777" w:rsidR="00CC692D" w:rsidRDefault="00CC692D" w:rsidP="00CC692D">
      <w:pPr>
        <w:rPr>
          <w:rFonts w:ascii="Calibri" w:hAnsi="Calibri"/>
          <w:sz w:val="22"/>
          <w:szCs w:val="22"/>
        </w:rPr>
      </w:pPr>
      <w:r>
        <w:rPr>
          <w:rFonts w:ascii="Calibri" w:hAnsi="Calibri"/>
          <w:sz w:val="22"/>
          <w:szCs w:val="22"/>
        </w:rPr>
        <w:t>This should provide building operators with sufficient information to understand how to safely continue to use HVAC equipment, however, we would be more than happy to discuss with you in greater detail should you require, either on the phone, on site or via Teams.</w:t>
      </w:r>
    </w:p>
    <w:p w14:paraId="41A35268" w14:textId="77777777" w:rsidR="00CC692D" w:rsidRDefault="00CC692D" w:rsidP="00CC692D">
      <w:pPr>
        <w:rPr>
          <w:rFonts w:ascii="Calibri" w:hAnsi="Calibri"/>
          <w:sz w:val="22"/>
          <w:szCs w:val="22"/>
        </w:rPr>
      </w:pPr>
    </w:p>
    <w:p w14:paraId="319D271D" w14:textId="77777777" w:rsidR="00CC692D" w:rsidRDefault="00CC692D" w:rsidP="00CC692D">
      <w:pPr>
        <w:rPr>
          <w:rFonts w:ascii="Calibri" w:hAnsi="Calibri"/>
          <w:sz w:val="22"/>
          <w:szCs w:val="22"/>
        </w:rPr>
      </w:pPr>
      <w:r>
        <w:rPr>
          <w:rFonts w:ascii="Calibri" w:hAnsi="Calibri"/>
          <w:noProof/>
          <w:sz w:val="44"/>
          <w:szCs w:val="44"/>
          <w:lang w:eastAsia="en-GB"/>
        </w:rPr>
        <mc:AlternateContent>
          <mc:Choice Requires="wps">
            <w:drawing>
              <wp:anchor distT="0" distB="0" distL="114300" distR="114300" simplePos="0" relativeHeight="251660288" behindDoc="0" locked="0" layoutInCell="1" allowOverlap="1" wp14:anchorId="4EC2D3EE" wp14:editId="234932CB">
                <wp:simplePos x="0" y="0"/>
                <wp:positionH relativeFrom="margin">
                  <wp:align>left</wp:align>
                </wp:positionH>
                <wp:positionV relativeFrom="paragraph">
                  <wp:posOffset>13970</wp:posOffset>
                </wp:positionV>
                <wp:extent cx="6134100" cy="323215"/>
                <wp:effectExtent l="0" t="0" r="0" b="635"/>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3215"/>
                        </a:xfrm>
                        <a:prstGeom prst="rect">
                          <a:avLst/>
                        </a:prstGeom>
                        <a:solidFill>
                          <a:srgbClr val="498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11DFF" w14:textId="77777777" w:rsidR="00CC692D" w:rsidRPr="009A19D5" w:rsidRDefault="00CC692D" w:rsidP="00CC692D">
                            <w:pPr>
                              <w:rPr>
                                <w:rFonts w:ascii="Calibri" w:hAnsi="Calibri"/>
                                <w:bCs/>
                                <w:color w:val="FFFFFF"/>
                                <w:sz w:val="28"/>
                                <w:szCs w:val="28"/>
                              </w:rPr>
                            </w:pPr>
                            <w:r>
                              <w:rPr>
                                <w:rFonts w:ascii="Calibri" w:hAnsi="Calibri"/>
                                <w:bCs/>
                                <w:color w:val="FFFFFF"/>
                                <w:sz w:val="28"/>
                                <w:szCs w:val="28"/>
                              </w:rPr>
                              <w:t>PPM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D3EE" id="Text Box 100" o:spid="_x0000_s1027" type="#_x0000_t202" style="position:absolute;margin-left:0;margin-top:1.1pt;width:483pt;height:2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" fillcolor="#4982d3" stroked="f">
                <v:textbox>
                  <w:txbxContent>
                    <w:p w14:paraId="2FC11DFF" w14:textId="77777777" w:rsidR="00CC692D" w:rsidRPr="009A19D5" w:rsidRDefault="00CC692D" w:rsidP="00CC692D">
                      <w:pPr>
                        <w:rPr>
                          <w:rFonts w:ascii="Calibri" w:hAnsi="Calibri"/>
                          <w:bCs/>
                          <w:color w:val="FFFFFF"/>
                          <w:sz w:val="28"/>
                          <w:szCs w:val="28"/>
                        </w:rPr>
                      </w:pPr>
                      <w:r>
                        <w:rPr>
                          <w:rFonts w:ascii="Calibri" w:hAnsi="Calibri"/>
                          <w:bCs/>
                          <w:color w:val="FFFFFF"/>
                          <w:sz w:val="28"/>
                          <w:szCs w:val="28"/>
                        </w:rPr>
                        <w:t>PPM COMPLIANCE</w:t>
                      </w:r>
                    </w:p>
                  </w:txbxContent>
                </v:textbox>
                <w10:wrap anchorx="margin"/>
              </v:shape>
            </w:pict>
          </mc:Fallback>
        </mc:AlternateContent>
      </w:r>
    </w:p>
    <w:p w14:paraId="74F25A60" w14:textId="77777777" w:rsidR="00CC692D" w:rsidRDefault="00CC692D" w:rsidP="00CC692D">
      <w:pPr>
        <w:rPr>
          <w:rFonts w:ascii="Calibri" w:hAnsi="Calibri"/>
          <w:b/>
          <w:sz w:val="22"/>
          <w:szCs w:val="22"/>
        </w:rPr>
      </w:pPr>
    </w:p>
    <w:p w14:paraId="108202B9" w14:textId="77777777" w:rsidR="00CC692D" w:rsidRDefault="00CC692D" w:rsidP="00CC692D">
      <w:pPr>
        <w:rPr>
          <w:rFonts w:ascii="Calibri" w:hAnsi="Calibri"/>
          <w:bCs/>
          <w:sz w:val="22"/>
          <w:szCs w:val="22"/>
        </w:rPr>
      </w:pPr>
    </w:p>
    <w:p w14:paraId="66AF31C5" w14:textId="77777777" w:rsidR="00CC692D" w:rsidRDefault="00CC692D" w:rsidP="00CC692D">
      <w:pPr>
        <w:rPr>
          <w:rFonts w:ascii="Calibri" w:hAnsi="Calibri"/>
          <w:bCs/>
          <w:sz w:val="22"/>
          <w:szCs w:val="22"/>
        </w:rPr>
      </w:pPr>
      <w:r>
        <w:rPr>
          <w:rFonts w:ascii="Calibri" w:hAnsi="Calibri"/>
          <w:bCs/>
          <w:sz w:val="22"/>
          <w:szCs w:val="22"/>
        </w:rPr>
        <w:t>IRS</w:t>
      </w:r>
      <w:r w:rsidRPr="002B096A">
        <w:rPr>
          <w:rFonts w:ascii="Calibri" w:hAnsi="Calibri"/>
          <w:bCs/>
          <w:sz w:val="22"/>
          <w:szCs w:val="22"/>
        </w:rPr>
        <w:t xml:space="preserve"> will continue to provide our PPM services directly in line with SFG20 requirements </w:t>
      </w:r>
      <w:r>
        <w:rPr>
          <w:rFonts w:ascii="Calibri" w:hAnsi="Calibri"/>
          <w:bCs/>
          <w:sz w:val="22"/>
          <w:szCs w:val="22"/>
        </w:rPr>
        <w:t xml:space="preserve">and our existing contract agreements </w:t>
      </w:r>
      <w:r w:rsidRPr="002B096A">
        <w:rPr>
          <w:rFonts w:ascii="Calibri" w:hAnsi="Calibri"/>
          <w:bCs/>
          <w:sz w:val="22"/>
          <w:szCs w:val="22"/>
        </w:rPr>
        <w:t xml:space="preserve">as prior to Covid-19, however, will take the following additional steps as </w:t>
      </w:r>
      <w:r>
        <w:rPr>
          <w:rFonts w:ascii="Calibri" w:hAnsi="Calibri"/>
          <w:bCs/>
          <w:sz w:val="22"/>
          <w:szCs w:val="22"/>
        </w:rPr>
        <w:t>recommended</w:t>
      </w:r>
      <w:r w:rsidRPr="002B096A">
        <w:rPr>
          <w:rFonts w:ascii="Calibri" w:hAnsi="Calibri"/>
          <w:bCs/>
          <w:sz w:val="22"/>
          <w:szCs w:val="22"/>
        </w:rPr>
        <w:t xml:space="preserve"> </w:t>
      </w:r>
      <w:r>
        <w:rPr>
          <w:rFonts w:ascii="Calibri" w:hAnsi="Calibri"/>
          <w:bCs/>
          <w:sz w:val="22"/>
          <w:szCs w:val="22"/>
        </w:rPr>
        <w:t>within the REHVA Guidance.</w:t>
      </w:r>
    </w:p>
    <w:p w14:paraId="6A15461B" w14:textId="77777777" w:rsidR="00CC692D" w:rsidRDefault="00CC692D" w:rsidP="00CC692D">
      <w:pPr>
        <w:rPr>
          <w:rFonts w:ascii="Calibri" w:hAnsi="Calibri"/>
          <w:bCs/>
          <w:sz w:val="22"/>
          <w:szCs w:val="22"/>
        </w:rPr>
      </w:pPr>
    </w:p>
    <w:p w14:paraId="4D2F5718" w14:textId="77777777" w:rsidR="00CC692D" w:rsidRDefault="00CC692D" w:rsidP="00CC692D">
      <w:pPr>
        <w:rPr>
          <w:rFonts w:ascii="Calibri" w:hAnsi="Calibri"/>
          <w:bCs/>
          <w:sz w:val="22"/>
          <w:szCs w:val="22"/>
        </w:rPr>
      </w:pPr>
      <w:r>
        <w:rPr>
          <w:rFonts w:ascii="Calibri" w:hAnsi="Calibri"/>
          <w:bCs/>
          <w:sz w:val="22"/>
          <w:szCs w:val="22"/>
        </w:rPr>
        <w:t xml:space="preserve">Clause 4.8 within the REHVA guidance details that additional unit servicing and/or air filter changes over and above existing PPM schedules are not required, and we will therefore </w:t>
      </w:r>
      <w:r w:rsidRPr="002B096A">
        <w:rPr>
          <w:rFonts w:ascii="Calibri" w:hAnsi="Calibri"/>
          <w:bCs/>
          <w:sz w:val="22"/>
          <w:szCs w:val="22"/>
        </w:rPr>
        <w:t xml:space="preserve">continue to provide our PPM services directly in line with SFG20 requirements </w:t>
      </w:r>
      <w:r>
        <w:rPr>
          <w:rFonts w:ascii="Calibri" w:hAnsi="Calibri"/>
          <w:bCs/>
          <w:sz w:val="22"/>
          <w:szCs w:val="22"/>
        </w:rPr>
        <w:t xml:space="preserve">and our existing contract agreements </w:t>
      </w:r>
      <w:r w:rsidRPr="002B096A">
        <w:rPr>
          <w:rFonts w:ascii="Calibri" w:hAnsi="Calibri"/>
          <w:bCs/>
          <w:sz w:val="22"/>
          <w:szCs w:val="22"/>
        </w:rPr>
        <w:t>as prior to Covid-19</w:t>
      </w:r>
      <w:r>
        <w:rPr>
          <w:rFonts w:ascii="Calibri" w:hAnsi="Calibri"/>
          <w:bCs/>
          <w:sz w:val="22"/>
          <w:szCs w:val="22"/>
        </w:rPr>
        <w:t>.</w:t>
      </w:r>
    </w:p>
    <w:p w14:paraId="2C2D1307" w14:textId="77777777" w:rsidR="00CC692D" w:rsidRPr="002B096A" w:rsidRDefault="00CC692D" w:rsidP="00CC692D">
      <w:pPr>
        <w:rPr>
          <w:rFonts w:asciiTheme="minorHAnsi" w:hAnsiTheme="minorHAnsi" w:cstheme="minorHAnsi"/>
          <w:bCs/>
          <w:sz w:val="22"/>
          <w:szCs w:val="22"/>
        </w:rPr>
      </w:pPr>
    </w:p>
    <w:p w14:paraId="583FCF2E" w14:textId="77777777" w:rsidR="00CC692D" w:rsidRDefault="00CC692D" w:rsidP="00CC692D">
      <w:pPr>
        <w:rPr>
          <w:rFonts w:asciiTheme="minorHAnsi" w:hAnsiTheme="minorHAnsi" w:cstheme="minorHAnsi"/>
          <w:sz w:val="22"/>
          <w:szCs w:val="22"/>
        </w:rPr>
      </w:pPr>
      <w:r w:rsidRPr="002B096A">
        <w:rPr>
          <w:rFonts w:asciiTheme="minorHAnsi" w:hAnsiTheme="minorHAnsi" w:cstheme="minorHAnsi"/>
          <w:bCs/>
          <w:sz w:val="22"/>
          <w:szCs w:val="22"/>
        </w:rPr>
        <w:t>However, Clause 4.9</w:t>
      </w:r>
      <w:r>
        <w:rPr>
          <w:rFonts w:asciiTheme="minorHAnsi" w:hAnsiTheme="minorHAnsi" w:cstheme="minorHAnsi"/>
          <w:bCs/>
          <w:sz w:val="22"/>
          <w:szCs w:val="22"/>
        </w:rPr>
        <w:t xml:space="preserve"> </w:t>
      </w:r>
      <w:r w:rsidRPr="002B096A">
        <w:rPr>
          <w:rFonts w:asciiTheme="minorHAnsi" w:hAnsiTheme="minorHAnsi" w:cstheme="minorHAnsi"/>
          <w:sz w:val="22"/>
          <w:szCs w:val="22"/>
        </w:rPr>
        <w:t xml:space="preserve">Safety </w:t>
      </w:r>
      <w:r>
        <w:rPr>
          <w:rFonts w:asciiTheme="minorHAnsi" w:hAnsiTheme="minorHAnsi" w:cstheme="minorHAnsi"/>
          <w:sz w:val="22"/>
          <w:szCs w:val="22"/>
        </w:rPr>
        <w:t>P</w:t>
      </w:r>
      <w:r w:rsidRPr="002B096A">
        <w:rPr>
          <w:rFonts w:asciiTheme="minorHAnsi" w:hAnsiTheme="minorHAnsi" w:cstheme="minorHAnsi"/>
          <w:sz w:val="22"/>
          <w:szCs w:val="22"/>
        </w:rPr>
        <w:t xml:space="preserve">rocedures for </w:t>
      </w:r>
      <w:r>
        <w:rPr>
          <w:rFonts w:asciiTheme="minorHAnsi" w:hAnsiTheme="minorHAnsi" w:cstheme="minorHAnsi"/>
          <w:sz w:val="22"/>
          <w:szCs w:val="22"/>
        </w:rPr>
        <w:t>M</w:t>
      </w:r>
      <w:r w:rsidRPr="002B096A">
        <w:rPr>
          <w:rFonts w:asciiTheme="minorHAnsi" w:hAnsiTheme="minorHAnsi" w:cstheme="minorHAnsi"/>
          <w:sz w:val="22"/>
          <w:szCs w:val="22"/>
        </w:rPr>
        <w:t xml:space="preserve">aintenance </w:t>
      </w:r>
      <w:r>
        <w:rPr>
          <w:rFonts w:asciiTheme="minorHAnsi" w:hAnsiTheme="minorHAnsi" w:cstheme="minorHAnsi"/>
          <w:sz w:val="22"/>
          <w:szCs w:val="22"/>
        </w:rPr>
        <w:t>P</w:t>
      </w:r>
      <w:r w:rsidRPr="002B096A">
        <w:rPr>
          <w:rFonts w:asciiTheme="minorHAnsi" w:hAnsiTheme="minorHAnsi" w:cstheme="minorHAnsi"/>
          <w:sz w:val="22"/>
          <w:szCs w:val="22"/>
        </w:rPr>
        <w:t>ersonnel</w:t>
      </w:r>
      <w:r>
        <w:rPr>
          <w:rFonts w:asciiTheme="minorHAnsi" w:hAnsiTheme="minorHAnsi" w:cstheme="minorHAnsi"/>
          <w:sz w:val="22"/>
          <w:szCs w:val="22"/>
        </w:rPr>
        <w:t xml:space="preserve"> does highlight that our operatives are at greater risk when carrying out some of this servicing, and we therefore have instructed them and provided them with the required equipment to follow the additional steps listed below.</w:t>
      </w:r>
    </w:p>
    <w:p w14:paraId="22FBF72C" w14:textId="77777777" w:rsidR="00CC692D" w:rsidRPr="00274C0E" w:rsidRDefault="00CC692D" w:rsidP="00CC692D">
      <w:pPr>
        <w:pStyle w:val="NoSpacing"/>
        <w:rPr>
          <w:rFonts w:asciiTheme="minorHAnsi" w:hAnsiTheme="minorHAnsi" w:cstheme="minorHAnsi"/>
          <w:sz w:val="22"/>
          <w:szCs w:val="22"/>
        </w:rPr>
      </w:pPr>
    </w:p>
    <w:p w14:paraId="37461632" w14:textId="77777777" w:rsidR="00CC692D" w:rsidRPr="00274C0E" w:rsidRDefault="00CC692D" w:rsidP="00CC692D">
      <w:pPr>
        <w:pStyle w:val="NoSpacing"/>
        <w:rPr>
          <w:rFonts w:asciiTheme="minorHAnsi" w:hAnsiTheme="minorHAnsi" w:cstheme="minorHAnsi"/>
          <w:b/>
          <w:bCs/>
          <w:sz w:val="22"/>
          <w:szCs w:val="22"/>
        </w:rPr>
      </w:pPr>
      <w:r w:rsidRPr="00274C0E">
        <w:rPr>
          <w:rFonts w:asciiTheme="minorHAnsi" w:hAnsiTheme="minorHAnsi" w:cstheme="minorHAnsi"/>
          <w:b/>
          <w:bCs/>
          <w:sz w:val="22"/>
          <w:szCs w:val="22"/>
        </w:rPr>
        <w:t>AHU Maintenance</w:t>
      </w:r>
    </w:p>
    <w:p w14:paraId="16CE5362" w14:textId="77777777" w:rsidR="00CC692D" w:rsidRPr="00274C0E" w:rsidRDefault="00CC692D" w:rsidP="00CC692D">
      <w:pPr>
        <w:pStyle w:val="NoSpacing"/>
        <w:rPr>
          <w:rFonts w:asciiTheme="minorHAnsi" w:hAnsiTheme="minorHAnsi" w:cstheme="minorHAnsi"/>
          <w:sz w:val="22"/>
          <w:szCs w:val="22"/>
        </w:rPr>
      </w:pPr>
    </w:p>
    <w:p w14:paraId="04619A91" w14:textId="77777777" w:rsidR="00CC692D" w:rsidRPr="00274C0E" w:rsidRDefault="00CC692D" w:rsidP="00CC692D">
      <w:pPr>
        <w:pStyle w:val="NoSpacing"/>
        <w:numPr>
          <w:ilvl w:val="0"/>
          <w:numId w:val="1"/>
        </w:numPr>
        <w:rPr>
          <w:rFonts w:asciiTheme="minorHAnsi" w:hAnsiTheme="minorHAnsi" w:cstheme="minorHAnsi"/>
          <w:sz w:val="22"/>
          <w:szCs w:val="22"/>
        </w:rPr>
      </w:pPr>
      <w:r w:rsidRPr="00274C0E">
        <w:rPr>
          <w:rFonts w:asciiTheme="minorHAnsi" w:hAnsiTheme="minorHAnsi" w:cstheme="minorHAnsi"/>
          <w:sz w:val="22"/>
          <w:szCs w:val="22"/>
        </w:rPr>
        <w:t>All units to be turned off and isolated before carrying out any service works.</w:t>
      </w:r>
    </w:p>
    <w:p w14:paraId="2F73567D" w14:textId="77777777" w:rsidR="00CC692D" w:rsidRPr="00274C0E" w:rsidRDefault="00CC692D" w:rsidP="00CC692D">
      <w:pPr>
        <w:pStyle w:val="NoSpacing"/>
        <w:numPr>
          <w:ilvl w:val="0"/>
          <w:numId w:val="1"/>
        </w:numPr>
        <w:rPr>
          <w:rFonts w:asciiTheme="minorHAnsi" w:hAnsiTheme="minorHAnsi" w:cstheme="minorHAnsi"/>
          <w:sz w:val="22"/>
          <w:szCs w:val="22"/>
        </w:rPr>
      </w:pPr>
      <w:r w:rsidRPr="00274C0E">
        <w:rPr>
          <w:rFonts w:asciiTheme="minorHAnsi" w:hAnsiTheme="minorHAnsi" w:cstheme="minorHAnsi"/>
          <w:sz w:val="22"/>
          <w:szCs w:val="22"/>
        </w:rPr>
        <w:t xml:space="preserve">Engineers to wear respiratory protection masks, FFP2 grade or higher. </w:t>
      </w:r>
    </w:p>
    <w:p w14:paraId="76C9BA85" w14:textId="77777777" w:rsidR="00CC692D" w:rsidRPr="00274C0E" w:rsidRDefault="00CC692D" w:rsidP="00CC692D">
      <w:pPr>
        <w:pStyle w:val="NoSpacing"/>
        <w:numPr>
          <w:ilvl w:val="0"/>
          <w:numId w:val="1"/>
        </w:numPr>
        <w:rPr>
          <w:rFonts w:asciiTheme="minorHAnsi" w:hAnsiTheme="minorHAnsi" w:cstheme="minorHAnsi"/>
          <w:sz w:val="22"/>
          <w:szCs w:val="22"/>
        </w:rPr>
      </w:pPr>
      <w:r w:rsidRPr="00274C0E">
        <w:rPr>
          <w:rFonts w:asciiTheme="minorHAnsi" w:hAnsiTheme="minorHAnsi" w:cstheme="minorHAnsi"/>
          <w:sz w:val="22"/>
          <w:szCs w:val="22"/>
        </w:rPr>
        <w:t>When replacing filters, also wear disposable coats and gloves.</w:t>
      </w:r>
    </w:p>
    <w:p w14:paraId="34057A9A" w14:textId="77777777" w:rsidR="00CC692D" w:rsidRPr="00274C0E" w:rsidRDefault="00CC692D" w:rsidP="00CC692D">
      <w:pPr>
        <w:pStyle w:val="NoSpacing"/>
        <w:numPr>
          <w:ilvl w:val="0"/>
          <w:numId w:val="1"/>
        </w:numPr>
        <w:rPr>
          <w:rFonts w:asciiTheme="minorHAnsi" w:hAnsiTheme="minorHAnsi" w:cstheme="minorHAnsi"/>
          <w:sz w:val="22"/>
          <w:szCs w:val="22"/>
        </w:rPr>
      </w:pPr>
      <w:r w:rsidRPr="00274C0E">
        <w:rPr>
          <w:rFonts w:asciiTheme="minorHAnsi" w:hAnsiTheme="minorHAnsi" w:cstheme="minorHAnsi"/>
          <w:sz w:val="22"/>
          <w:szCs w:val="22"/>
        </w:rPr>
        <w:t>All removed filters to be placed in a sealed bag ready for offsite disposal.</w:t>
      </w:r>
    </w:p>
    <w:p w14:paraId="513D2A34" w14:textId="77777777" w:rsidR="00CC692D" w:rsidRPr="00274C0E" w:rsidRDefault="00CC692D" w:rsidP="00CC692D">
      <w:pPr>
        <w:pStyle w:val="NoSpacing"/>
        <w:rPr>
          <w:rFonts w:asciiTheme="minorHAnsi" w:hAnsiTheme="minorHAnsi" w:cstheme="minorHAnsi"/>
          <w:sz w:val="22"/>
          <w:szCs w:val="22"/>
        </w:rPr>
      </w:pPr>
    </w:p>
    <w:p w14:paraId="3288F8F0" w14:textId="77777777" w:rsidR="00CC692D" w:rsidRPr="00274C0E" w:rsidRDefault="00CC692D" w:rsidP="00CC692D">
      <w:pPr>
        <w:rPr>
          <w:rFonts w:asciiTheme="minorHAnsi" w:hAnsiTheme="minorHAnsi" w:cstheme="minorHAnsi"/>
          <w:b/>
          <w:sz w:val="22"/>
          <w:szCs w:val="22"/>
        </w:rPr>
      </w:pPr>
      <w:r w:rsidRPr="00274C0E">
        <w:rPr>
          <w:rFonts w:asciiTheme="minorHAnsi" w:hAnsiTheme="minorHAnsi" w:cstheme="minorHAnsi"/>
          <w:b/>
          <w:sz w:val="22"/>
          <w:szCs w:val="22"/>
        </w:rPr>
        <w:t>DX &amp; Chilled Water Air Conditioning FCU Maintenance</w:t>
      </w:r>
    </w:p>
    <w:p w14:paraId="4BC2E62E" w14:textId="77777777" w:rsidR="00CC692D" w:rsidRPr="00274C0E" w:rsidRDefault="00CC692D" w:rsidP="00CC692D">
      <w:pPr>
        <w:pStyle w:val="NoSpacing"/>
        <w:rPr>
          <w:rFonts w:asciiTheme="minorHAnsi" w:hAnsiTheme="minorHAnsi" w:cstheme="minorHAnsi"/>
          <w:sz w:val="22"/>
          <w:szCs w:val="22"/>
        </w:rPr>
      </w:pPr>
    </w:p>
    <w:p w14:paraId="0F054822" w14:textId="77777777" w:rsidR="00CC692D" w:rsidRPr="00274C0E" w:rsidRDefault="00CC692D" w:rsidP="00CC692D">
      <w:pPr>
        <w:pStyle w:val="NoSpacing"/>
        <w:numPr>
          <w:ilvl w:val="0"/>
          <w:numId w:val="2"/>
        </w:numPr>
        <w:rPr>
          <w:rFonts w:asciiTheme="minorHAnsi" w:hAnsiTheme="minorHAnsi" w:cstheme="minorHAnsi"/>
          <w:sz w:val="22"/>
          <w:szCs w:val="22"/>
        </w:rPr>
      </w:pPr>
      <w:r w:rsidRPr="00274C0E">
        <w:rPr>
          <w:rFonts w:asciiTheme="minorHAnsi" w:hAnsiTheme="minorHAnsi" w:cstheme="minorHAnsi"/>
          <w:sz w:val="22"/>
          <w:szCs w:val="22"/>
        </w:rPr>
        <w:t>Engineers to wear respiratory protection masks, FFP2 grade or higher.</w:t>
      </w:r>
    </w:p>
    <w:p w14:paraId="58ACF686" w14:textId="77777777" w:rsidR="00CC692D" w:rsidRPr="00274C0E" w:rsidRDefault="00CC692D" w:rsidP="00CC692D">
      <w:pPr>
        <w:pStyle w:val="NoSpacing"/>
        <w:numPr>
          <w:ilvl w:val="0"/>
          <w:numId w:val="2"/>
        </w:numPr>
        <w:rPr>
          <w:rFonts w:asciiTheme="minorHAnsi" w:hAnsiTheme="minorHAnsi" w:cstheme="minorHAnsi"/>
          <w:sz w:val="22"/>
          <w:szCs w:val="22"/>
        </w:rPr>
      </w:pPr>
      <w:r w:rsidRPr="00274C0E">
        <w:rPr>
          <w:rFonts w:asciiTheme="minorHAnsi" w:hAnsiTheme="minorHAnsi" w:cstheme="minorHAnsi"/>
          <w:sz w:val="22"/>
          <w:szCs w:val="22"/>
        </w:rPr>
        <w:t>Any disposable type filters to be removed and placed in a sealed bag ready for offsite disposal.</w:t>
      </w:r>
    </w:p>
    <w:p w14:paraId="7E7A5907" w14:textId="77777777" w:rsidR="00CC692D" w:rsidRPr="00274C0E" w:rsidRDefault="00CC692D" w:rsidP="00CC692D">
      <w:pPr>
        <w:pStyle w:val="NoSpacing"/>
        <w:numPr>
          <w:ilvl w:val="0"/>
          <w:numId w:val="2"/>
        </w:numPr>
      </w:pPr>
      <w:r w:rsidRPr="00274C0E">
        <w:rPr>
          <w:rFonts w:asciiTheme="minorHAnsi" w:hAnsiTheme="minorHAnsi" w:cstheme="minorHAnsi"/>
          <w:sz w:val="22"/>
          <w:szCs w:val="22"/>
        </w:rPr>
        <w:t xml:space="preserve">Any cleanable type filters to be vacuumed clean and sprayed with </w:t>
      </w:r>
      <w:r>
        <w:rPr>
          <w:rFonts w:asciiTheme="minorHAnsi" w:hAnsiTheme="minorHAnsi" w:cstheme="minorHAnsi"/>
          <w:sz w:val="22"/>
          <w:szCs w:val="22"/>
        </w:rPr>
        <w:t>suitable</w:t>
      </w:r>
      <w:r w:rsidRPr="00274C0E">
        <w:rPr>
          <w:rFonts w:asciiTheme="minorHAnsi" w:hAnsiTheme="minorHAnsi" w:cstheme="minorHAnsi"/>
          <w:sz w:val="22"/>
          <w:szCs w:val="22"/>
        </w:rPr>
        <w:t xml:space="preserve"> disinfectant </w:t>
      </w:r>
      <w:r>
        <w:rPr>
          <w:rFonts w:asciiTheme="minorHAnsi" w:hAnsiTheme="minorHAnsi" w:cstheme="minorHAnsi"/>
          <w:sz w:val="22"/>
          <w:szCs w:val="22"/>
        </w:rPr>
        <w:t xml:space="preserve">before being </w:t>
      </w:r>
      <w:r w:rsidRPr="00274C0E">
        <w:rPr>
          <w:rFonts w:asciiTheme="minorHAnsi" w:hAnsiTheme="minorHAnsi" w:cstheme="minorHAnsi"/>
          <w:sz w:val="22"/>
          <w:szCs w:val="22"/>
        </w:rPr>
        <w:t>refitted to the unit.</w:t>
      </w:r>
    </w:p>
    <w:p w14:paraId="03309861" w14:textId="77777777" w:rsidR="00CC692D" w:rsidRPr="00F94C73" w:rsidRDefault="00CC692D" w:rsidP="00CC692D">
      <w:pPr>
        <w:rPr>
          <w:rFonts w:ascii="Calibri" w:hAnsi="Calibri"/>
          <w:color w:val="auto"/>
          <w:sz w:val="22"/>
          <w:szCs w:val="22"/>
        </w:rPr>
      </w:pPr>
    </w:p>
    <w:sectPr w:rsidR="00CC692D" w:rsidRPr="00F94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767"/>
    <w:multiLevelType w:val="hybridMultilevel"/>
    <w:tmpl w:val="0E2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3DCF"/>
    <w:multiLevelType w:val="hybridMultilevel"/>
    <w:tmpl w:val="E2E8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2D"/>
    <w:rsid w:val="003902BB"/>
    <w:rsid w:val="009F47FD"/>
    <w:rsid w:val="00CC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61D899"/>
  <w15:chartTrackingRefBased/>
  <w15:docId w15:val="{27B1404A-B8E2-449F-AC0C-D0C5114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2D"/>
    <w:pPr>
      <w:spacing w:after="0" w:line="240" w:lineRule="auto"/>
    </w:pPr>
    <w:rPr>
      <w:rFonts w:ascii="CG Times" w:eastAsia="Times New Roman" w:hAnsi="CG Times" w:cs="Times New Roman"/>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2D"/>
    <w:pPr>
      <w:spacing w:after="0" w:line="240" w:lineRule="auto"/>
    </w:pPr>
    <w:rPr>
      <w:rFonts w:ascii="CG Times" w:eastAsia="Times New Roman" w:hAnsi="CG Times"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Parsons</dc:creator>
  <cp:keywords/>
  <dc:description/>
  <cp:lastModifiedBy/>
  <cp:revision>1</cp:revision>
  <dcterms:created xsi:type="dcterms:W3CDTF">2021-03-03T09:15:00Z</dcterms:created>
</cp:coreProperties>
</file>